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</w:t>
      </w:r>
      <w:proofErr w:type="gramStart"/>
      <w:r w:rsidRPr="00172069">
        <w:rPr>
          <w:bCs/>
          <w:color w:val="000000"/>
          <w:sz w:val="20"/>
          <w:szCs w:val="20"/>
        </w:rPr>
        <w:t>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proofErr w:type="gramEnd"/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>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Start"/>
      <w:r w:rsidRPr="00172069">
        <w:rPr>
          <w:color w:val="000000"/>
          <w:sz w:val="20"/>
          <w:szCs w:val="20"/>
        </w:rPr>
        <w:t>СТ</w:t>
      </w:r>
      <w:proofErr w:type="gramEnd"/>
      <w:r w:rsidRPr="00172069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172069">
        <w:rPr>
          <w:color w:val="000000"/>
          <w:sz w:val="20"/>
          <w:szCs w:val="20"/>
        </w:rPr>
        <w:t xml:space="preserve">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End"/>
      <w:r w:rsidRPr="00172069">
        <w:rPr>
          <w:color w:val="000000"/>
          <w:sz w:val="20"/>
          <w:szCs w:val="20"/>
        </w:rPr>
        <w:t xml:space="preserve">на условиях ______ в соответствии с </w:t>
      </w:r>
      <w:proofErr w:type="spellStart"/>
      <w:r w:rsidRPr="00172069">
        <w:rPr>
          <w:color w:val="000000"/>
          <w:sz w:val="20"/>
          <w:szCs w:val="20"/>
        </w:rPr>
        <w:t>Инкотермс</w:t>
      </w:r>
      <w:proofErr w:type="spellEnd"/>
      <w:r w:rsidRPr="00172069">
        <w:rPr>
          <w:color w:val="000000"/>
          <w:sz w:val="20"/>
          <w:szCs w:val="20"/>
        </w:rPr>
        <w:t xml:space="preserve">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172069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172069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 xml:space="preserve">Оплата производится </w:t>
      </w:r>
      <w:proofErr w:type="gramStart"/>
      <w:r w:rsidRPr="00172069">
        <w:rPr>
          <w:sz w:val="20"/>
          <w:szCs w:val="20"/>
        </w:rPr>
        <w:t>согласно заявки</w:t>
      </w:r>
      <w:proofErr w:type="gramEnd"/>
      <w:r w:rsidRPr="00172069">
        <w:rPr>
          <w:sz w:val="20"/>
          <w:szCs w:val="20"/>
        </w:rPr>
        <w:t xml:space="preserve">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24A4" w:rsidRPr="003824A4">
        <w:rPr>
          <w:sz w:val="20"/>
          <w:szCs w:val="20"/>
        </w:rPr>
        <w:t>100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172069">
        <w:rPr>
          <w:b w:val="0"/>
          <w:color w:val="000000"/>
          <w:sz w:val="20"/>
          <w:szCs w:val="20"/>
        </w:rPr>
        <w:t>обязательств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3824A4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 xml:space="preserve">, склад Покупателя, согласно </w:t>
      </w:r>
      <w:proofErr w:type="spellStart"/>
      <w:r w:rsidRPr="00172069">
        <w:rPr>
          <w:b w:val="0"/>
          <w:color w:val="000000"/>
          <w:sz w:val="20"/>
          <w:szCs w:val="20"/>
        </w:rPr>
        <w:t>Инкотермс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3824A4" w:rsidRPr="003824A4">
        <w:rPr>
          <w:b w:val="0"/>
          <w:color w:val="000000"/>
          <w:sz w:val="20"/>
          <w:szCs w:val="20"/>
        </w:rPr>
        <w:t>45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и </w:t>
      </w:r>
      <w:r w:rsidRPr="00172069">
        <w:rPr>
          <w:b w:val="0"/>
          <w:color w:val="000000"/>
          <w:sz w:val="20"/>
          <w:szCs w:val="20"/>
        </w:rPr>
        <w:t>поступления предоплаты на расчетный счет Поставщика.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172069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 xml:space="preserve">. Договора, Поставщик обязан оплатить Заказчику пеню в размере 0,2 % от стоимости недопоставленного/ 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172069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</w:t>
      </w:r>
      <w:proofErr w:type="gramStart"/>
      <w:r w:rsidRPr="00172069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172069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172069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172069">
        <w:rPr>
          <w:b w:val="0"/>
          <w:sz w:val="20"/>
          <w:szCs w:val="20"/>
        </w:rPr>
        <w:t>Поставщику</w:t>
      </w:r>
      <w:proofErr w:type="gramEnd"/>
      <w:r w:rsidRPr="00172069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9.2. </w:t>
      </w:r>
      <w:proofErr w:type="gramStart"/>
      <w:r w:rsidRPr="00172069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172069">
        <w:rPr>
          <w:b w:val="0"/>
          <w:color w:val="000000"/>
          <w:sz w:val="20"/>
          <w:szCs w:val="20"/>
        </w:rPr>
        <w:t>передаваемые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</w:t>
      </w:r>
      <w:r w:rsidRPr="00172069">
        <w:rPr>
          <w:b w:val="0"/>
          <w:color w:val="000000"/>
          <w:sz w:val="20"/>
          <w:szCs w:val="20"/>
        </w:rPr>
        <w:lastRenderedPageBreak/>
        <w:t>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172069">
        <w:rPr>
          <w:bCs/>
          <w:color w:val="000000"/>
          <w:sz w:val="20"/>
          <w:szCs w:val="20"/>
        </w:rPr>
        <w:t xml:space="preserve">, </w:t>
      </w:r>
      <w:proofErr w:type="gramStart"/>
      <w:r w:rsidRPr="00172069">
        <w:rPr>
          <w:bCs/>
          <w:color w:val="000000"/>
          <w:sz w:val="20"/>
          <w:szCs w:val="20"/>
        </w:rPr>
        <w:t>указанных в заключенном договоре о закупках.</w:t>
      </w:r>
      <w:proofErr w:type="gramEnd"/>
      <w:r w:rsidRPr="00172069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</w:t>
      </w:r>
      <w:proofErr w:type="gramStart"/>
      <w:r w:rsidRPr="00172069">
        <w:rPr>
          <w:bCs/>
          <w:color w:val="000000"/>
          <w:sz w:val="20"/>
          <w:szCs w:val="20"/>
        </w:rPr>
        <w:t>,</w:t>
      </w:r>
      <w:proofErr w:type="gramEnd"/>
      <w:r w:rsidRPr="00172069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172069">
        <w:rPr>
          <w:b w:val="0"/>
          <w:sz w:val="20"/>
          <w:szCs w:val="20"/>
        </w:rPr>
        <w:t>к(</w:t>
      </w:r>
      <w:proofErr w:type="gramEnd"/>
      <w:r w:rsidRPr="00172069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lastRenderedPageBreak/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РНН 481400000677  , </w:t>
            </w:r>
            <w:proofErr w:type="spellStart"/>
            <w:r w:rsidRPr="00D75FDB">
              <w:rPr>
                <w:bCs/>
                <w:sz w:val="20"/>
                <w:szCs w:val="20"/>
              </w:rPr>
              <w:t>Кбе</w:t>
            </w:r>
            <w:proofErr w:type="spellEnd"/>
            <w:r w:rsidRPr="00D75FDB">
              <w:rPr>
                <w:bCs/>
                <w:sz w:val="20"/>
                <w:szCs w:val="20"/>
              </w:rPr>
              <w:t xml:space="preserve">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</w:t>
            </w:r>
            <w:proofErr w:type="spellStart"/>
            <w:r w:rsidRPr="00D75FDB">
              <w:rPr>
                <w:sz w:val="20"/>
                <w:szCs w:val="20"/>
              </w:rPr>
              <w:t>Казкоммерцбанк</w:t>
            </w:r>
            <w:proofErr w:type="spellEnd"/>
            <w:r w:rsidRPr="00D75FDB">
              <w:rPr>
                <w:sz w:val="20"/>
                <w:szCs w:val="20"/>
              </w:rPr>
              <w:t>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proofErr w:type="gramStart"/>
            <w:r w:rsidRPr="00D75FDB">
              <w:rPr>
                <w:sz w:val="20"/>
                <w:szCs w:val="20"/>
              </w:rPr>
              <w:t>КО</w:t>
            </w:r>
            <w:proofErr w:type="gramEnd"/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lastRenderedPageBreak/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</w:t>
            </w:r>
            <w:proofErr w:type="gramStart"/>
            <w:r w:rsidRPr="00AD772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proofErr w:type="spellStart"/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</w:t>
      </w:r>
      <w:proofErr w:type="spellEnd"/>
      <w:r w:rsidRPr="00AD7725">
        <w:rPr>
          <w:rStyle w:val="s1"/>
          <w:b w:val="0"/>
          <w:sz w:val="20"/>
          <w:szCs w:val="20"/>
        </w:rPr>
        <w:t xml:space="preserve">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68056A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n</w:t>
      </w:r>
      <w:proofErr w:type="spellEnd"/>
      <w:r w:rsidRPr="00017917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i</w:t>
      </w:r>
      <w:proofErr w:type="spellEnd"/>
      <w:r w:rsidRPr="00017917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СТ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М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Mi</w:t>
      </w:r>
      <w:proofErr w:type="spellEnd"/>
      <w:r w:rsidRPr="00017917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017917">
        <w:rPr>
          <w:sz w:val="20"/>
          <w:szCs w:val="20"/>
        </w:rPr>
        <w:t>KZ</w:t>
      </w:r>
      <w:proofErr w:type="gramEnd"/>
      <w:r w:rsidRPr="00017917">
        <w:rPr>
          <w:sz w:val="20"/>
          <w:szCs w:val="20"/>
        </w:rPr>
        <w:t xml:space="preserve">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00" w:rsidRDefault="00CB4600" w:rsidP="002F2C1D">
      <w:r>
        <w:separator/>
      </w:r>
    </w:p>
  </w:endnote>
  <w:endnote w:type="continuationSeparator" w:id="0">
    <w:p w:rsidR="00CB4600" w:rsidRDefault="00CB4600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F562B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F562B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24A4">
      <w:rPr>
        <w:rStyle w:val="ac"/>
        <w:noProof/>
      </w:rPr>
      <w:t>6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00" w:rsidRDefault="00CB4600" w:rsidP="002F2C1D">
      <w:r>
        <w:separator/>
      </w:r>
    </w:p>
  </w:footnote>
  <w:footnote w:type="continuationSeparator" w:id="0">
    <w:p w:rsidR="00CB4600" w:rsidRDefault="00CB4600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24A4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056A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4600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562B9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3751</Words>
  <Characters>21387</Characters>
  <Application>Microsoft Office Word</Application>
  <DocSecurity>0</DocSecurity>
  <Lines>178</Lines>
  <Paragraphs>50</Paragraphs>
  <ScaleCrop>false</ScaleCrop>
  <Company>Krokoz™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255</cp:revision>
  <cp:lastPrinted>2016-09-19T11:25:00Z</cp:lastPrinted>
  <dcterms:created xsi:type="dcterms:W3CDTF">2015-01-16T04:31:00Z</dcterms:created>
  <dcterms:modified xsi:type="dcterms:W3CDTF">2017-03-29T07:39:00Z</dcterms:modified>
</cp:coreProperties>
</file>